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EA" w:rsidRDefault="00D961EA" w:rsidP="00D961EA">
      <w:pPr>
        <w:jc w:val="right"/>
      </w:pPr>
      <w:r>
        <w:t>William Mitchell</w:t>
      </w:r>
    </w:p>
    <w:p w:rsidR="004D5A93" w:rsidRDefault="00A973E7" w:rsidP="00D961EA">
      <w:pPr>
        <w:jc w:val="center"/>
      </w:pPr>
      <w:proofErr w:type="spellStart"/>
      <w:r>
        <w:t>CpmA</w:t>
      </w:r>
      <w:proofErr w:type="spellEnd"/>
      <w:r>
        <w:t xml:space="preserve"> and 80a scaffolding proteins interaction in Staphylococcus aureus</w:t>
      </w:r>
    </w:p>
    <w:p w:rsidR="00A973E7" w:rsidRDefault="00A973E7" w:rsidP="00A973E7">
      <w:r>
        <w:t>Introduction</w:t>
      </w:r>
    </w:p>
    <w:p w:rsidR="00A973E7" w:rsidRDefault="00A973E7" w:rsidP="00410E4E">
      <w:proofErr w:type="spellStart"/>
      <w:r>
        <w:t>SaPls</w:t>
      </w:r>
      <w:proofErr w:type="spellEnd"/>
      <w:r>
        <w:t xml:space="preserve"> are mobile </w:t>
      </w:r>
      <w:proofErr w:type="spellStart"/>
      <w:r>
        <w:t>superantigen</w:t>
      </w:r>
      <w:proofErr w:type="spellEnd"/>
      <w:r>
        <w:t>-</w:t>
      </w:r>
      <w:r w:rsidR="007E40E7">
        <w:t>(</w:t>
      </w:r>
      <w:r w:rsidR="005016E8" w:rsidRPr="005016E8">
        <w:t xml:space="preserve"> microbial products that have the ability to promote massive activation of immune cells, leading to the release of inflammatory mediators that can ultimately result in hypotension, shock, organ failu</w:t>
      </w:r>
      <w:r w:rsidR="005016E8">
        <w:t>re and death)( Langley  et al )</w:t>
      </w:r>
      <w:r>
        <w:t xml:space="preserve">carrying pathogenicity </w:t>
      </w:r>
      <w:r w:rsidR="00771517">
        <w:t>islands</w:t>
      </w:r>
      <w:r w:rsidR="009368EA" w:rsidRPr="009368EA">
        <w:t xml:space="preserve">(Pathogenicity islands (PAIs) are distinct genetic elements on the chromosomes of a large number of bacterial pathogens. PAIs encode various virulence factors and are normally absent from non-pathogenic strains of the same or closely related species. PAIs are considered to be a subclass of genomic islands that are acquired by horizontal gene transfer via transduction, conjugation and transformation, and provide ‘quantum leaps’ in microbial </w:t>
      </w:r>
      <w:r w:rsidR="00CC0BA2">
        <w:t xml:space="preserve">evolution </w:t>
      </w:r>
      <w:r w:rsidR="00CE55E8">
        <w:t>(Gal-</w:t>
      </w:r>
      <w:proofErr w:type="spellStart"/>
      <w:r w:rsidR="00CE55E8">
        <w:t>Mor</w:t>
      </w:r>
      <w:proofErr w:type="spellEnd"/>
      <w:r w:rsidR="00CE55E8">
        <w:t>, O</w:t>
      </w:r>
      <w:proofErr w:type="gramStart"/>
      <w:r w:rsidR="00CE55E8">
        <w:t>. ,</w:t>
      </w:r>
      <w:proofErr w:type="gramEnd"/>
      <w:r w:rsidR="00CE55E8">
        <w:t xml:space="preserve"> Finlay))</w:t>
      </w:r>
      <w:r w:rsidR="00CC0BA2">
        <w:t xml:space="preserve">that are integrated at discrete sites within the genome of S. </w:t>
      </w:r>
      <w:r w:rsidR="00CE55E8">
        <w:t>aureus. These</w:t>
      </w:r>
      <w:r w:rsidR="00CC0BA2">
        <w:t xml:space="preserve"> mobile genetic elements can move between S. aureus cells by using helper phages (Dearborn et. a). Helper phages </w:t>
      </w:r>
      <w:r w:rsidR="00CC0BA2" w:rsidRPr="0015411B">
        <w:t xml:space="preserve">provide all the necessary gene products for particle formation when using </w:t>
      </w:r>
      <w:proofErr w:type="spellStart"/>
      <w:r w:rsidR="00CC0BA2" w:rsidRPr="0015411B">
        <w:t>phagemid</w:t>
      </w:r>
      <w:proofErr w:type="spellEnd"/>
      <w:r w:rsidR="00CC0BA2" w:rsidRPr="0015411B">
        <w:t xml:space="preserve"> vectors. They are mutated wild‐type phage containing the whole genome, with a defective origin of replication or packaging signal, and hence, are inefficient in self‐</w:t>
      </w:r>
      <w:r w:rsidR="00AC2503" w:rsidRPr="0015411B">
        <w:t>packaging</w:t>
      </w:r>
      <w:r w:rsidR="00AC2503">
        <w:t xml:space="preserve"> (</w:t>
      </w:r>
      <w:r w:rsidR="00CC0BA2" w:rsidRPr="00F9748F">
        <w:t>Encyclopedic</w:t>
      </w:r>
      <w:r w:rsidR="00AC2503" w:rsidRPr="00AC2503">
        <w:t xml:space="preserve"> Reference of Genomics and Pr</w:t>
      </w:r>
      <w:r w:rsidR="00035EF1">
        <w:t xml:space="preserve">oteomics in Molecular Medicine). </w:t>
      </w:r>
      <w:proofErr w:type="gramStart"/>
      <w:r>
        <w:t>When a helper phage infects the same host cell that is already o</w:t>
      </w:r>
      <w:r w:rsidR="0095125D">
        <w:t xml:space="preserve">ccupied by the </w:t>
      </w:r>
      <w:proofErr w:type="spellStart"/>
      <w:r w:rsidR="0095125D">
        <w:t>SaPl</w:t>
      </w:r>
      <w:proofErr w:type="spellEnd"/>
      <w:r w:rsidR="0095125D">
        <w:t>,</w:t>
      </w:r>
      <w:r w:rsidR="00AC2503">
        <w:t xml:space="preserve"> </w:t>
      </w:r>
      <w:r>
        <w:t xml:space="preserve">the </w:t>
      </w:r>
      <w:proofErr w:type="spellStart"/>
      <w:r>
        <w:t>SaPl</w:t>
      </w:r>
      <w:proofErr w:type="spellEnd"/>
      <w:r>
        <w:t xml:space="preserve"> excises from the host genome and replicates.</w:t>
      </w:r>
      <w:proofErr w:type="gramEnd"/>
      <w:r>
        <w:t xml:space="preserve"> The helper phage provides the proteins the </w:t>
      </w:r>
      <w:proofErr w:type="spellStart"/>
      <w:r>
        <w:t>SaPl</w:t>
      </w:r>
      <w:proofErr w:type="spellEnd"/>
      <w:r>
        <w:t xml:space="preserve"> is missing to complete its </w:t>
      </w:r>
      <w:bookmarkStart w:id="0" w:name="_GoBack"/>
      <w:bookmarkEnd w:id="0"/>
      <w:r>
        <w:t>life cycle (</w:t>
      </w:r>
      <w:proofErr w:type="spellStart"/>
      <w:r>
        <w:t>Damle</w:t>
      </w:r>
      <w:proofErr w:type="spellEnd"/>
      <w:r>
        <w:t xml:space="preserve"> et. al). Each </w:t>
      </w:r>
      <w:proofErr w:type="spellStart"/>
      <w:r>
        <w:t>SaPl</w:t>
      </w:r>
      <w:proofErr w:type="spellEnd"/>
      <w:r>
        <w:t xml:space="preserve"> has a certain helper phage or phages that allow </w:t>
      </w:r>
      <w:proofErr w:type="spellStart"/>
      <w:r>
        <w:t>SaPl</w:t>
      </w:r>
      <w:proofErr w:type="spellEnd"/>
      <w:r>
        <w:t xml:space="preserve"> dispersal. One example is S. a</w:t>
      </w:r>
      <w:r w:rsidR="00DA05BB">
        <w:t>u</w:t>
      </w:r>
      <w:r>
        <w:t>reus SaPl1</w:t>
      </w:r>
      <w:r w:rsidR="00DA05BB">
        <w:t xml:space="preserve">. This particular </w:t>
      </w:r>
      <w:proofErr w:type="spellStart"/>
      <w:r w:rsidR="00DA05BB">
        <w:t>SaPl</w:t>
      </w:r>
      <w:proofErr w:type="spellEnd"/>
      <w:r w:rsidR="00DA05BB">
        <w:t xml:space="preserve"> is responsible for the spread of toxins, including the one that can cause toxic shock syndrome, a rare life threatening disease (</w:t>
      </w:r>
      <w:proofErr w:type="spellStart"/>
      <w:r w:rsidR="00DA05BB">
        <w:t>Damle</w:t>
      </w:r>
      <w:proofErr w:type="spellEnd"/>
      <w:r w:rsidR="00DA05BB">
        <w:t xml:space="preserve"> et. al). </w:t>
      </w:r>
      <w:r w:rsidR="009D5BB4">
        <w:t xml:space="preserve">SaPl1’s helper </w:t>
      </w:r>
      <w:proofErr w:type="gramStart"/>
      <w:r w:rsidR="009D5BB4">
        <w:t xml:space="preserve">is </w:t>
      </w:r>
      <w:r w:rsidR="00DA05BB">
        <w:t xml:space="preserve"> phage</w:t>
      </w:r>
      <w:proofErr w:type="gramEnd"/>
      <w:r w:rsidR="00DA05BB">
        <w:t xml:space="preserve"> 80a. The </w:t>
      </w:r>
      <w:proofErr w:type="spellStart"/>
      <w:r w:rsidR="00DA05BB">
        <w:t>Sapl</w:t>
      </w:r>
      <w:proofErr w:type="spellEnd"/>
      <w:r w:rsidR="00DA05BB">
        <w:t xml:space="preserve"> highjacks the phage 80a to use it for reproduction. The redirection of the capsid size </w:t>
      </w:r>
      <w:r w:rsidR="0095125D">
        <w:t>assists</w:t>
      </w:r>
      <w:r w:rsidR="00DA05BB">
        <w:t xml:space="preserve"> in helper phage exploitation. The smaller capsid formed in</w:t>
      </w:r>
      <w:r w:rsidR="00F9748F">
        <w:t xml:space="preserve"> the presence of SaPl1 will</w:t>
      </w:r>
      <w:r w:rsidR="00DA05BB">
        <w:t xml:space="preserve"> fit</w:t>
      </w:r>
      <w:r w:rsidR="00F9748F">
        <w:t xml:space="preserve"> </w:t>
      </w:r>
      <w:r w:rsidR="00166FEB">
        <w:t>only the</w:t>
      </w:r>
      <w:r w:rsidR="00DA05BB">
        <w:t xml:space="preserve"> genome of SaPl1; the genome of the phage 80a is too large to fit the smaller capsid (Christie, </w:t>
      </w:r>
      <w:proofErr w:type="spellStart"/>
      <w:r w:rsidR="00DA05BB">
        <w:t>Dokland</w:t>
      </w:r>
      <w:proofErr w:type="spellEnd"/>
      <w:r w:rsidR="00DA05BB">
        <w:t>).</w:t>
      </w:r>
    </w:p>
    <w:p w:rsidR="00DA05BB" w:rsidRDefault="00DA05BB" w:rsidP="00A973E7">
      <w:pPr>
        <w:rPr>
          <w:color w:val="000000"/>
        </w:rPr>
      </w:pPr>
      <w:r>
        <w:t xml:space="preserve"> </w:t>
      </w:r>
      <w:proofErr w:type="spellStart"/>
      <w:r w:rsidR="00115EC2">
        <w:t>CpmA</w:t>
      </w:r>
      <w:proofErr w:type="spellEnd"/>
      <w:r w:rsidR="00115EC2">
        <w:t xml:space="preserve"> and </w:t>
      </w:r>
      <w:proofErr w:type="spellStart"/>
      <w:r w:rsidR="00115EC2">
        <w:t>CpmB</w:t>
      </w:r>
      <w:proofErr w:type="spellEnd"/>
      <w:r w:rsidR="00115EC2">
        <w:t xml:space="preserve"> </w:t>
      </w:r>
      <w:r>
        <w:rPr>
          <w:color w:val="000000"/>
        </w:rPr>
        <w:t>are the two</w:t>
      </w:r>
      <w:r w:rsidR="00115EC2">
        <w:rPr>
          <w:color w:val="000000"/>
        </w:rPr>
        <w:t xml:space="preserve"> SaPl1</w:t>
      </w:r>
      <w:r>
        <w:rPr>
          <w:color w:val="000000"/>
        </w:rPr>
        <w:t xml:space="preserve"> proteins responsible for the smaller capsid </w:t>
      </w:r>
      <w:r w:rsidR="0095125D">
        <w:rPr>
          <w:color w:val="000000"/>
        </w:rPr>
        <w:t>size (</w:t>
      </w:r>
      <w:proofErr w:type="spellStart"/>
      <w:r w:rsidR="00115EC2">
        <w:rPr>
          <w:color w:val="000000"/>
        </w:rPr>
        <w:t>Poliakov</w:t>
      </w:r>
      <w:proofErr w:type="spellEnd"/>
      <w:r w:rsidR="00115EC2">
        <w:rPr>
          <w:color w:val="000000"/>
        </w:rPr>
        <w:t xml:space="preserve"> et al). In a </w:t>
      </w:r>
      <w:r>
        <w:rPr>
          <w:color w:val="000000"/>
        </w:rPr>
        <w:t>previous experiment</w:t>
      </w:r>
      <w:r w:rsidR="0095125D">
        <w:rPr>
          <w:color w:val="000000"/>
        </w:rPr>
        <w:t>,</w:t>
      </w:r>
      <w:r>
        <w:rPr>
          <w:color w:val="000000"/>
        </w:rPr>
        <w:t xml:space="preserve"> it </w:t>
      </w:r>
      <w:r w:rsidR="00115EC2">
        <w:rPr>
          <w:color w:val="000000"/>
        </w:rPr>
        <w:t>was shown for efficient capsid size</w:t>
      </w:r>
      <w:r>
        <w:rPr>
          <w:color w:val="000000"/>
        </w:rPr>
        <w:t xml:space="preserve"> reproduction both proteins need to be present. With the deletion of</w:t>
      </w:r>
      <w:r w:rsidR="00115EC2">
        <w:rPr>
          <w:color w:val="000000"/>
        </w:rPr>
        <w:t xml:space="preserve"> </w:t>
      </w:r>
      <w:proofErr w:type="spellStart"/>
      <w:r w:rsidR="00115EC2">
        <w:rPr>
          <w:color w:val="000000"/>
        </w:rPr>
        <w:t>CmpA</w:t>
      </w:r>
      <w:proofErr w:type="spellEnd"/>
      <w:r w:rsidR="00115EC2">
        <w:rPr>
          <w:color w:val="000000"/>
        </w:rPr>
        <w:t xml:space="preserve"> there were no small capsids</w:t>
      </w:r>
      <w:r>
        <w:rPr>
          <w:color w:val="000000"/>
        </w:rPr>
        <w:t xml:space="preserve"> form</w:t>
      </w:r>
      <w:r w:rsidR="00115EC2">
        <w:rPr>
          <w:color w:val="000000"/>
        </w:rPr>
        <w:t>ed</w:t>
      </w:r>
      <w:r>
        <w:rPr>
          <w:color w:val="000000"/>
        </w:rPr>
        <w:t>. However with the deletion of</w:t>
      </w:r>
      <w:r w:rsidR="00115EC2">
        <w:rPr>
          <w:color w:val="000000"/>
        </w:rPr>
        <w:t xml:space="preserve"> </w:t>
      </w:r>
      <w:proofErr w:type="spellStart"/>
      <w:r w:rsidR="00115EC2">
        <w:rPr>
          <w:color w:val="000000"/>
        </w:rPr>
        <w:t>CmpB</w:t>
      </w:r>
      <w:proofErr w:type="spellEnd"/>
      <w:r>
        <w:rPr>
          <w:color w:val="000000"/>
        </w:rPr>
        <w:t>,</w:t>
      </w:r>
      <w:r w:rsidR="00115EC2">
        <w:rPr>
          <w:color w:val="000000"/>
        </w:rPr>
        <w:t xml:space="preserve"> approximately 3% of the capsids that formed were</w:t>
      </w:r>
      <w:r w:rsidR="0095125D">
        <w:rPr>
          <w:color w:val="000000"/>
        </w:rPr>
        <w:t xml:space="preserve"> small. In</w:t>
      </w:r>
      <w:r>
        <w:rPr>
          <w:color w:val="000000"/>
        </w:rPr>
        <w:t xml:space="preserve"> yet another experiment</w:t>
      </w:r>
      <w:r w:rsidR="0095125D">
        <w:rPr>
          <w:color w:val="000000"/>
        </w:rPr>
        <w:t>, results</w:t>
      </w:r>
      <w:r>
        <w:rPr>
          <w:color w:val="000000"/>
        </w:rPr>
        <w:t xml:space="preserve"> </w:t>
      </w:r>
      <w:r w:rsidR="00DA0639">
        <w:rPr>
          <w:color w:val="000000"/>
        </w:rPr>
        <w:t>showed that</w:t>
      </w:r>
      <w:r w:rsidR="00115EC2">
        <w:rPr>
          <w:color w:val="000000"/>
        </w:rPr>
        <w:t xml:space="preserve"> </w:t>
      </w:r>
      <w:proofErr w:type="spellStart"/>
      <w:r w:rsidR="00115EC2">
        <w:rPr>
          <w:color w:val="000000"/>
        </w:rPr>
        <w:t>CpmB</w:t>
      </w:r>
      <w:proofErr w:type="spellEnd"/>
      <w:r w:rsidR="00115EC2">
        <w:rPr>
          <w:color w:val="000000"/>
        </w:rPr>
        <w:t xml:space="preserve"> h</w:t>
      </w:r>
      <w:r>
        <w:rPr>
          <w:color w:val="000000"/>
        </w:rPr>
        <w:t>as the characteristics of an alternate scaffold protein that interacts with the major structural protein that forms the capsid</w:t>
      </w:r>
      <w:r w:rsidR="00DA0639">
        <w:rPr>
          <w:color w:val="000000"/>
        </w:rPr>
        <w:t xml:space="preserve"> </w:t>
      </w:r>
      <w:r w:rsidR="00DA0639" w:rsidRPr="00DA0639">
        <w:rPr>
          <w:color w:val="000000"/>
        </w:rPr>
        <w:t>(</w:t>
      </w:r>
      <w:proofErr w:type="spellStart"/>
      <w:r w:rsidR="00DA0639" w:rsidRPr="00DA0639">
        <w:rPr>
          <w:color w:val="000000"/>
        </w:rPr>
        <w:t>Damle</w:t>
      </w:r>
      <w:proofErr w:type="spellEnd"/>
      <w:r w:rsidR="00DA0639" w:rsidRPr="00DA0639">
        <w:rPr>
          <w:color w:val="000000"/>
        </w:rPr>
        <w:t xml:space="preserve"> et. al).</w:t>
      </w:r>
    </w:p>
    <w:p w:rsidR="00166FEB" w:rsidRDefault="00035EF1" w:rsidP="00A973E7">
      <w:pPr>
        <w:rPr>
          <w:color w:val="000000"/>
        </w:rPr>
      </w:pPr>
      <w:r>
        <w:rPr>
          <w:noProof/>
        </w:rPr>
        <w:pict>
          <v:shapetype id="_x0000_t202" coordsize="21600,21600" o:spt="202" path="m,l,21600r21600,l21600,xe">
            <v:stroke joinstyle="miter"/>
            <v:path gradientshapeok="t" o:connecttype="rect"/>
          </v:shapetype>
          <v:shape id="_x0000_s1039" type="#_x0000_t202" style="position:absolute;margin-left:87.75pt;margin-top:27.8pt;width:78pt;height:66.75pt;z-index:2516674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rsidR="003E5FA3" w:rsidRDefault="003E5FA3" w:rsidP="003E5FA3">
                  <w:pPr>
                    <w:spacing w:after="0"/>
                  </w:pPr>
                  <w:r>
                    <w:t>Major capsid</w:t>
                  </w:r>
                </w:p>
                <w:p w:rsidR="003E5FA3" w:rsidRDefault="003E5FA3" w:rsidP="003E5FA3">
                  <w:pPr>
                    <w:spacing w:after="0" w:line="240" w:lineRule="auto"/>
                  </w:pPr>
                  <w:r>
                    <w:t>Scaffold</w:t>
                  </w:r>
                </w:p>
                <w:p w:rsidR="003E5FA3" w:rsidRDefault="003E5FA3" w:rsidP="00816231">
                  <w:pPr>
                    <w:spacing w:after="0"/>
                  </w:pPr>
                  <w:r>
                    <w:t>Minor capsid</w:t>
                  </w:r>
                </w:p>
                <w:p w:rsidR="003E5FA3" w:rsidRDefault="003E5FA3" w:rsidP="003E5FA3">
                  <w:pPr>
                    <w:spacing w:after="0"/>
                  </w:pPr>
                  <w:proofErr w:type="gramStart"/>
                  <w:r>
                    <w:t>portal</w:t>
                  </w:r>
                  <w:proofErr w:type="gramEnd"/>
                </w:p>
                <w:p w:rsidR="003E5FA3" w:rsidRDefault="003E5FA3"/>
              </w:txbxContent>
            </v:textbox>
          </v:shape>
        </w:pict>
      </w:r>
      <w:r w:rsidR="003E5FA3">
        <w:rPr>
          <w:color w:val="000000"/>
        </w:rPr>
        <w:t xml:space="preserve">                                                                    </w:t>
      </w:r>
      <w:r w:rsidR="00816231">
        <w:rPr>
          <w:noProof/>
          <w:color w:val="000000"/>
        </w:rPr>
        <w:drawing>
          <wp:inline distT="0" distB="0" distL="0" distR="0" wp14:anchorId="27C74578" wp14:editId="22C0CB45">
            <wp:extent cx="3743325"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53998" cy="1346854"/>
                    </a:xfrm>
                    <a:prstGeom prst="rect">
                      <a:avLst/>
                    </a:prstGeom>
                    <a:noFill/>
                  </pic:spPr>
                </pic:pic>
              </a:graphicData>
            </a:graphic>
          </wp:inline>
        </w:drawing>
      </w:r>
      <w:r w:rsidR="003E5FA3">
        <w:rPr>
          <w:color w:val="000000"/>
        </w:rPr>
        <w:t xml:space="preserve"> </w:t>
      </w:r>
    </w:p>
    <w:p w:rsidR="00115EC2" w:rsidRDefault="0095125D" w:rsidP="00A973E7">
      <w:pPr>
        <w:rPr>
          <w:color w:val="000000"/>
        </w:rPr>
      </w:pPr>
      <w:r>
        <w:rPr>
          <w:color w:val="000000"/>
        </w:rPr>
        <w:t>Hy</w:t>
      </w:r>
      <w:r w:rsidR="00115EC2">
        <w:rPr>
          <w:color w:val="000000"/>
        </w:rPr>
        <w:t>pothesis:</w:t>
      </w:r>
    </w:p>
    <w:p w:rsidR="00115EC2" w:rsidRDefault="00115EC2" w:rsidP="00A973E7">
      <w:pPr>
        <w:rPr>
          <w:color w:val="000000"/>
        </w:rPr>
      </w:pPr>
      <w:proofErr w:type="spellStart"/>
      <w:r>
        <w:rPr>
          <w:color w:val="000000"/>
        </w:rPr>
        <w:lastRenderedPageBreak/>
        <w:t>CpmA</w:t>
      </w:r>
      <w:proofErr w:type="spellEnd"/>
      <w:r>
        <w:rPr>
          <w:color w:val="000000"/>
        </w:rPr>
        <w:t xml:space="preserve"> protein interacts directly with phage scaffold protein to allow for the formation of small capsids in the absence of </w:t>
      </w:r>
      <w:proofErr w:type="spellStart"/>
      <w:r>
        <w:rPr>
          <w:color w:val="000000"/>
        </w:rPr>
        <w:t>CpmB</w:t>
      </w:r>
      <w:proofErr w:type="spellEnd"/>
      <w:r>
        <w:rPr>
          <w:color w:val="000000"/>
        </w:rPr>
        <w:t xml:space="preserve"> protein. </w:t>
      </w:r>
    </w:p>
    <w:p w:rsidR="00115EC2" w:rsidRDefault="0095125D" w:rsidP="00A973E7">
      <w:pPr>
        <w:rPr>
          <w:color w:val="000000"/>
        </w:rPr>
      </w:pPr>
      <w:r>
        <w:rPr>
          <w:color w:val="000000"/>
        </w:rPr>
        <w:t>Experimental Aim</w:t>
      </w:r>
      <w:r w:rsidR="00115EC2">
        <w:rPr>
          <w:color w:val="000000"/>
        </w:rPr>
        <w:t>:</w:t>
      </w:r>
    </w:p>
    <w:p w:rsidR="00115EC2" w:rsidRDefault="009D5BB4" w:rsidP="00A973E7">
      <w:pPr>
        <w:rPr>
          <w:color w:val="000000"/>
        </w:rPr>
      </w:pPr>
      <w:r>
        <w:rPr>
          <w:color w:val="000000"/>
        </w:rPr>
        <w:t>This experiment will</w:t>
      </w:r>
      <w:r w:rsidR="00115EC2">
        <w:rPr>
          <w:color w:val="000000"/>
        </w:rPr>
        <w:t xml:space="preserve"> demonstrate an interaction between the proteins by co-purification.</w:t>
      </w:r>
    </w:p>
    <w:p w:rsidR="00115EC2" w:rsidRDefault="00035EF1" w:rsidP="00A973E7">
      <w:pPr>
        <w:rPr>
          <w:color w:val="000000"/>
        </w:rPr>
      </w:pPr>
      <w:r>
        <w:rPr>
          <w:noProof/>
        </w:rPr>
        <w:pict>
          <v:shape id="Text Box 2" o:spid="_x0000_s1037" type="#_x0000_t202" style="position:absolute;margin-left:300pt;margin-top:19.3pt;width:56.25pt;height:20.55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4B7C8A" w:rsidRDefault="004B7C8A">
                  <w:r>
                    <w:t>Histidine</w:t>
                  </w:r>
                </w:p>
              </w:txbxContent>
            </v:textbox>
          </v:shape>
        </w:pict>
      </w:r>
      <w:r w:rsidR="00115EC2">
        <w:rPr>
          <w:color w:val="000000"/>
        </w:rPr>
        <w:t xml:space="preserve"> </w:t>
      </w:r>
      <w:r w:rsidR="00E602E4">
        <w:rPr>
          <w:color w:val="000000"/>
        </w:rPr>
        <w:t>Methods:</w:t>
      </w:r>
      <w:r w:rsidR="004B7C8A" w:rsidRPr="004B7C8A">
        <w:rPr>
          <w:noProof/>
          <w:color w:val="000000"/>
        </w:rPr>
        <w:t xml:space="preserve"> </w:t>
      </w:r>
    </w:p>
    <w:p w:rsidR="00E602E4" w:rsidRDefault="00035EF1" w:rsidP="00A973E7">
      <w:pPr>
        <w:rPr>
          <w:color w:val="000000"/>
        </w:rPr>
      </w:pPr>
      <w:r>
        <w:rPr>
          <w:noProof/>
        </w:rPr>
        <w:pict>
          <v:shape id="_x0000_s1038" type="#_x0000_t202" style="position:absolute;margin-left:318pt;margin-top:26.1pt;width:55.35pt;height:23.25pt;z-index:2516654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rsidR="004B7C8A" w:rsidRDefault="004B7C8A">
                  <w:proofErr w:type="spellStart"/>
                  <w:r>
                    <w:t>CpmA</w:t>
                  </w:r>
                  <w:proofErr w:type="spellEnd"/>
                </w:p>
              </w:txbxContent>
            </v:textbox>
          </v:shape>
        </w:pict>
      </w:r>
      <w:r>
        <w:rPr>
          <w:noProof/>
          <w:color w:val="000000"/>
        </w:rPr>
        <w:pict>
          <v:oval id="_x0000_s1035" style="position:absolute;margin-left:287.25pt;margin-top:20.85pt;width:30.75pt;height:34.5pt;z-index:251660288"/>
        </w:pict>
      </w:r>
      <w:r>
        <w:rPr>
          <w:noProof/>
          <w:color w:val="000000"/>
        </w:rPr>
        <w:pict>
          <v:oval id="_x0000_s1034" style="position:absolute;margin-left:282pt;margin-top:3.6pt;width:18pt;height:17.25pt;z-index:251659264"/>
        </w:pict>
      </w:r>
      <w:r w:rsidR="00E602E4">
        <w:rPr>
          <w:color w:val="000000"/>
        </w:rPr>
        <w:t xml:space="preserve">I propose adding a 6X-histidine </w:t>
      </w:r>
      <w:r w:rsidR="004B7C8A">
        <w:rPr>
          <w:color w:val="000000"/>
        </w:rPr>
        <w:t xml:space="preserve">tag (His6) to </w:t>
      </w:r>
      <w:r w:rsidR="004B7C8A">
        <w:rPr>
          <w:noProof/>
          <w:color w:val="000000"/>
        </w:rPr>
        <w:drawing>
          <wp:inline distT="0" distB="0" distL="0" distR="0" wp14:anchorId="09BF7BBF" wp14:editId="11FB047D">
            <wp:extent cx="1433505" cy="847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2793" cy="847304"/>
                    </a:xfrm>
                    <a:prstGeom prst="rect">
                      <a:avLst/>
                    </a:prstGeom>
                    <a:noFill/>
                  </pic:spPr>
                </pic:pic>
              </a:graphicData>
            </a:graphic>
          </wp:inline>
        </w:drawing>
      </w:r>
      <w:r w:rsidR="004B7C8A">
        <w:rPr>
          <w:color w:val="000000"/>
        </w:rPr>
        <w:t xml:space="preserve"> t</w:t>
      </w:r>
      <w:r w:rsidR="00E602E4">
        <w:rPr>
          <w:color w:val="000000"/>
        </w:rPr>
        <w:t xml:space="preserve">he </w:t>
      </w:r>
      <w:proofErr w:type="spellStart"/>
      <w:r w:rsidR="00E602E4">
        <w:rPr>
          <w:color w:val="000000"/>
        </w:rPr>
        <w:t>CmpA</w:t>
      </w:r>
      <w:proofErr w:type="spellEnd"/>
      <w:r w:rsidR="00E602E4">
        <w:rPr>
          <w:color w:val="000000"/>
        </w:rPr>
        <w:t xml:space="preserve"> protein and immobilizing it on a nickel column. The His6 tag will stick to the nickel column and any proteins that are interacting with </w:t>
      </w:r>
      <w:proofErr w:type="spellStart"/>
      <w:r w:rsidR="00E602E4">
        <w:rPr>
          <w:color w:val="000000"/>
        </w:rPr>
        <w:t>CpmA</w:t>
      </w:r>
      <w:proofErr w:type="spellEnd"/>
      <w:r w:rsidR="00E602E4">
        <w:rPr>
          <w:color w:val="000000"/>
        </w:rPr>
        <w:t xml:space="preserve"> will remain attached to </w:t>
      </w:r>
      <w:proofErr w:type="spellStart"/>
      <w:r w:rsidR="00E602E4">
        <w:rPr>
          <w:color w:val="000000"/>
        </w:rPr>
        <w:t>CpmA</w:t>
      </w:r>
      <w:proofErr w:type="spellEnd"/>
      <w:r w:rsidR="00E602E4">
        <w:rPr>
          <w:color w:val="000000"/>
        </w:rPr>
        <w:t xml:space="preserve"> (Liu et</w:t>
      </w:r>
      <w:proofErr w:type="gramStart"/>
      <w:r w:rsidR="00E602E4">
        <w:rPr>
          <w:color w:val="000000"/>
        </w:rPr>
        <w:t>. .</w:t>
      </w:r>
      <w:proofErr w:type="gramEnd"/>
      <w:r w:rsidR="00E602E4">
        <w:rPr>
          <w:color w:val="000000"/>
        </w:rPr>
        <w:t xml:space="preserve"> </w:t>
      </w:r>
      <w:r w:rsidR="006B56E2" w:rsidRPr="006B56E2">
        <w:rPr>
          <w:color w:val="000000"/>
        </w:rPr>
        <w:t xml:space="preserve">al) </w:t>
      </w:r>
      <w:r w:rsidR="00E602E4">
        <w:rPr>
          <w:color w:val="000000"/>
        </w:rPr>
        <w:t>The following procedural steps are depicted with a brief description to accomplish the stated aim. First, two plasmids will be mad</w:t>
      </w:r>
      <w:r w:rsidR="00DA0639">
        <w:rPr>
          <w:color w:val="000000"/>
        </w:rPr>
        <w:t>e from plasmid pPD22 (</w:t>
      </w:r>
      <w:proofErr w:type="spellStart"/>
      <w:r w:rsidR="00DA0639">
        <w:rPr>
          <w:color w:val="000000"/>
        </w:rPr>
        <w:t>Spilman</w:t>
      </w:r>
      <w:proofErr w:type="spellEnd"/>
      <w:r w:rsidR="00DA0639">
        <w:rPr>
          <w:color w:val="000000"/>
        </w:rPr>
        <w:t xml:space="preserve"> et al</w:t>
      </w:r>
      <w:r w:rsidR="00E602E4">
        <w:rPr>
          <w:color w:val="000000"/>
        </w:rPr>
        <w:t xml:space="preserve">), an E. coli –S. aureus shuttle plasmid </w:t>
      </w:r>
      <w:r w:rsidR="00CC0BA2">
        <w:rPr>
          <w:color w:val="000000"/>
        </w:rPr>
        <w:t>(plasmid that carries the modification into the cell)</w:t>
      </w:r>
      <w:r w:rsidR="00051CDE">
        <w:rPr>
          <w:color w:val="000000"/>
        </w:rPr>
        <w:t xml:space="preserve"> </w:t>
      </w:r>
      <w:r w:rsidR="00E602E4">
        <w:rPr>
          <w:color w:val="000000"/>
        </w:rPr>
        <w:t>which encodes the 80a</w:t>
      </w:r>
      <w:r w:rsidR="0072399A">
        <w:rPr>
          <w:color w:val="000000"/>
        </w:rPr>
        <w:t xml:space="preserve"> portal, minor capsid, scaffold, and </w:t>
      </w:r>
      <w:r w:rsidR="003E4843">
        <w:rPr>
          <w:color w:val="000000"/>
        </w:rPr>
        <w:t>major capsid proteins. The plasmids</w:t>
      </w:r>
      <w:r w:rsidR="0072399A">
        <w:rPr>
          <w:color w:val="000000"/>
        </w:rPr>
        <w:t xml:space="preserve"> </w:t>
      </w:r>
      <w:r w:rsidR="00E602E4">
        <w:rPr>
          <w:color w:val="000000"/>
        </w:rPr>
        <w:t>will be modified so the DNA sequence coding for the protein</w:t>
      </w:r>
      <w:r w:rsidR="0072399A">
        <w:rPr>
          <w:color w:val="000000"/>
        </w:rPr>
        <w:t xml:space="preserve"> </w:t>
      </w:r>
      <w:proofErr w:type="spellStart"/>
      <w:r w:rsidR="0072399A">
        <w:rPr>
          <w:color w:val="000000"/>
        </w:rPr>
        <w:t>CpmA</w:t>
      </w:r>
      <w:proofErr w:type="spellEnd"/>
      <w:r w:rsidR="00E602E4">
        <w:rPr>
          <w:color w:val="000000"/>
        </w:rPr>
        <w:t xml:space="preserve"> and the </w:t>
      </w:r>
      <w:r w:rsidR="0072399A">
        <w:rPr>
          <w:color w:val="000000"/>
        </w:rPr>
        <w:t>His6 tag will be added</w:t>
      </w:r>
      <w:r w:rsidR="00E602E4">
        <w:rPr>
          <w:color w:val="000000"/>
        </w:rPr>
        <w:t>.</w:t>
      </w:r>
      <w:r w:rsidR="0072399A">
        <w:rPr>
          <w:color w:val="000000"/>
        </w:rPr>
        <w:t xml:space="preserve"> </w:t>
      </w:r>
      <w:r w:rsidR="003E4843">
        <w:rPr>
          <w:color w:val="000000"/>
        </w:rPr>
        <w:t>One plasmid</w:t>
      </w:r>
      <w:r w:rsidR="00E602E4">
        <w:rPr>
          <w:color w:val="000000"/>
        </w:rPr>
        <w:t xml:space="preserve"> will have the</w:t>
      </w:r>
      <w:r w:rsidR="0072399A">
        <w:rPr>
          <w:color w:val="000000"/>
        </w:rPr>
        <w:t xml:space="preserve"> His6 at the N-terminus and the other will have it at the C-</w:t>
      </w:r>
      <w:r w:rsidR="00E602E4">
        <w:rPr>
          <w:color w:val="000000"/>
        </w:rPr>
        <w:t>terminus of the sequence for the</w:t>
      </w:r>
      <w:r w:rsidR="0072399A">
        <w:rPr>
          <w:color w:val="000000"/>
        </w:rPr>
        <w:t xml:space="preserve"> </w:t>
      </w:r>
      <w:proofErr w:type="spellStart"/>
      <w:r w:rsidR="0072399A">
        <w:rPr>
          <w:color w:val="000000"/>
        </w:rPr>
        <w:t>CpmA</w:t>
      </w:r>
      <w:proofErr w:type="spellEnd"/>
      <w:r w:rsidR="00E602E4">
        <w:rPr>
          <w:color w:val="000000"/>
        </w:rPr>
        <w:t xml:space="preserve"> protein. This will be done so that the possibility for the h</w:t>
      </w:r>
      <w:r w:rsidR="0072399A">
        <w:rPr>
          <w:color w:val="000000"/>
        </w:rPr>
        <w:t>istidine</w:t>
      </w:r>
      <w:r w:rsidR="004642E3">
        <w:rPr>
          <w:color w:val="000000"/>
        </w:rPr>
        <w:t xml:space="preserve"> tag interacting with the active region of </w:t>
      </w:r>
      <w:proofErr w:type="spellStart"/>
      <w:r w:rsidR="004642E3">
        <w:rPr>
          <w:color w:val="000000"/>
        </w:rPr>
        <w:t>CpmA</w:t>
      </w:r>
      <w:proofErr w:type="spellEnd"/>
      <w:r w:rsidR="004642E3">
        <w:rPr>
          <w:color w:val="000000"/>
        </w:rPr>
        <w:t xml:space="preserve"> will be </w:t>
      </w:r>
      <w:r w:rsidR="00587569">
        <w:rPr>
          <w:color w:val="000000"/>
        </w:rPr>
        <w:t>minimized (</w:t>
      </w:r>
      <w:proofErr w:type="spellStart"/>
      <w:r w:rsidR="004642E3">
        <w:rPr>
          <w:color w:val="000000"/>
        </w:rPr>
        <w:t>Spilman</w:t>
      </w:r>
      <w:proofErr w:type="spellEnd"/>
      <w:r w:rsidR="004642E3">
        <w:rPr>
          <w:color w:val="000000"/>
        </w:rPr>
        <w:t xml:space="preserve"> et al). The DNA sequences for insertion will be made by PCR from SaPl1 DNA using primers with ends that introduce the restriction sites for cloning into pPD22 and the His6 tag. After ligation, the modified plasmids will be introduced into E. coli by electroporation and allowed to </w:t>
      </w:r>
      <w:r w:rsidR="00033025">
        <w:rPr>
          <w:color w:val="000000"/>
        </w:rPr>
        <w:t xml:space="preserve">grow. Electroporation is a process that put an electric field across the cell membrane which causes disruption in the cell membrane that will allow for plasmid insertion. </w:t>
      </w:r>
      <w:r w:rsidR="004642E3">
        <w:rPr>
          <w:color w:val="000000"/>
        </w:rPr>
        <w:t>Candidate plasmids will be purified and in the correct insertions will be verified by DNA sequencing. The plasmid will then be introduced in S. aureus strain SA178RI by electroporation. Cells will be grown to mid-log phase (OD=0.5) and induced with</w:t>
      </w:r>
      <w:r w:rsidR="00D961EA">
        <w:rPr>
          <w:color w:val="000000"/>
        </w:rPr>
        <w:t xml:space="preserve"> </w:t>
      </w:r>
      <w:r w:rsidR="00F974FD">
        <w:rPr>
          <w:color w:val="000000"/>
        </w:rPr>
        <w:t>0.5mM IPTG</w:t>
      </w:r>
      <w:r w:rsidR="00D961EA">
        <w:rPr>
          <w:color w:val="000000"/>
        </w:rPr>
        <w:t xml:space="preserve"> to</w:t>
      </w:r>
      <w:r w:rsidR="00A53C56">
        <w:rPr>
          <w:color w:val="000000"/>
        </w:rPr>
        <w:t xml:space="preserve"> allow expression from the plasmid</w:t>
      </w:r>
      <w:r w:rsidR="004642E3">
        <w:rPr>
          <w:color w:val="000000"/>
        </w:rPr>
        <w:t xml:space="preserve">, as described in </w:t>
      </w:r>
      <w:r w:rsidR="00587569">
        <w:rPr>
          <w:color w:val="000000"/>
        </w:rPr>
        <w:t>(</w:t>
      </w:r>
      <w:proofErr w:type="spellStart"/>
      <w:r w:rsidR="004642E3">
        <w:rPr>
          <w:color w:val="000000"/>
        </w:rPr>
        <w:t>Spillman</w:t>
      </w:r>
      <w:proofErr w:type="spellEnd"/>
      <w:r w:rsidR="00A53C56">
        <w:rPr>
          <w:color w:val="000000"/>
        </w:rPr>
        <w:t xml:space="preserve"> et al</w:t>
      </w:r>
      <w:r w:rsidR="00587569">
        <w:rPr>
          <w:color w:val="000000"/>
        </w:rPr>
        <w:t>)</w:t>
      </w:r>
      <w:r w:rsidR="00A53C56">
        <w:rPr>
          <w:color w:val="000000"/>
        </w:rPr>
        <w:t>. After 4 hours, cells</w:t>
      </w:r>
      <w:r w:rsidR="004642E3">
        <w:rPr>
          <w:color w:val="000000"/>
        </w:rPr>
        <w:t xml:space="preserve"> will be harvested by centrifugation</w:t>
      </w:r>
      <w:r w:rsidR="00A53C56">
        <w:rPr>
          <w:color w:val="000000"/>
        </w:rPr>
        <w:t xml:space="preserve">, </w:t>
      </w:r>
      <w:proofErr w:type="spellStart"/>
      <w:r w:rsidR="00A53C56">
        <w:rPr>
          <w:color w:val="000000"/>
        </w:rPr>
        <w:t>resuspended</w:t>
      </w:r>
      <w:proofErr w:type="spellEnd"/>
      <w:r w:rsidR="00A53C56">
        <w:rPr>
          <w:color w:val="000000"/>
        </w:rPr>
        <w:t xml:space="preserve"> in buffer and lysed in a</w:t>
      </w:r>
      <w:r w:rsidR="004642E3">
        <w:rPr>
          <w:color w:val="000000"/>
        </w:rPr>
        <w:t xml:space="preserve"> bead beater</w:t>
      </w:r>
      <w:r w:rsidR="00A53C56">
        <w:rPr>
          <w:color w:val="000000"/>
        </w:rPr>
        <w:t xml:space="preserve"> with 50ug/ml </w:t>
      </w:r>
      <w:proofErr w:type="spellStart"/>
      <w:r w:rsidR="00A53C56">
        <w:rPr>
          <w:color w:val="000000"/>
        </w:rPr>
        <w:t>lysostaphin</w:t>
      </w:r>
      <w:proofErr w:type="spellEnd"/>
      <w:r w:rsidR="00C138A1">
        <w:rPr>
          <w:color w:val="000000"/>
        </w:rPr>
        <w:t>.</w:t>
      </w:r>
      <w:r w:rsidR="00A53C56">
        <w:rPr>
          <w:color w:val="000000"/>
        </w:rPr>
        <w:t xml:space="preserve"> Then the Lysate</w:t>
      </w:r>
      <w:r w:rsidR="004642E3">
        <w:rPr>
          <w:color w:val="000000"/>
        </w:rPr>
        <w:t xml:space="preserve"> will be clarif</w:t>
      </w:r>
      <w:r w:rsidR="00A53C56">
        <w:rPr>
          <w:color w:val="000000"/>
        </w:rPr>
        <w:t>ied by centrifugation, and applied</w:t>
      </w:r>
      <w:r w:rsidR="004642E3">
        <w:rPr>
          <w:color w:val="000000"/>
        </w:rPr>
        <w:t xml:space="preserve"> to a nickel</w:t>
      </w:r>
      <w:r w:rsidR="00A53C56">
        <w:rPr>
          <w:color w:val="000000"/>
        </w:rPr>
        <w:t>-NTA column</w:t>
      </w:r>
      <w:r w:rsidR="004642E3">
        <w:rPr>
          <w:color w:val="000000"/>
        </w:rPr>
        <w:t>. The column will be washed with buffer solution 2 to 3 times to get rid of any unwanted proteins. The</w:t>
      </w:r>
      <w:r w:rsidR="00A53C56">
        <w:rPr>
          <w:color w:val="000000"/>
        </w:rPr>
        <w:t xml:space="preserve"> only thing that should be left</w:t>
      </w:r>
      <w:r w:rsidR="004642E3">
        <w:rPr>
          <w:color w:val="000000"/>
        </w:rPr>
        <w:t xml:space="preserve"> bound is the</w:t>
      </w:r>
      <w:r w:rsidR="00A53C56">
        <w:rPr>
          <w:color w:val="000000"/>
        </w:rPr>
        <w:t xml:space="preserve"> </w:t>
      </w:r>
      <w:proofErr w:type="spellStart"/>
      <w:r w:rsidR="00A53C56">
        <w:rPr>
          <w:color w:val="000000"/>
        </w:rPr>
        <w:t>CpmA</w:t>
      </w:r>
      <w:proofErr w:type="spellEnd"/>
      <w:r w:rsidR="00A53C56">
        <w:rPr>
          <w:color w:val="000000"/>
        </w:rPr>
        <w:t xml:space="preserve"> and</w:t>
      </w:r>
      <w:r w:rsidR="004642E3">
        <w:rPr>
          <w:color w:val="000000"/>
        </w:rPr>
        <w:t xml:space="preserve"> any proteins interacting with</w:t>
      </w:r>
      <w:r w:rsidR="00A53C56">
        <w:rPr>
          <w:color w:val="000000"/>
        </w:rPr>
        <w:t xml:space="preserve"> </w:t>
      </w:r>
      <w:proofErr w:type="spellStart"/>
      <w:r w:rsidR="00A53C56">
        <w:rPr>
          <w:color w:val="000000"/>
        </w:rPr>
        <w:t>CpmA</w:t>
      </w:r>
      <w:proofErr w:type="spellEnd"/>
      <w:r w:rsidR="004642E3">
        <w:rPr>
          <w:color w:val="000000"/>
        </w:rPr>
        <w:t>. The column is then</w:t>
      </w:r>
      <w:r w:rsidR="00A53C56">
        <w:rPr>
          <w:color w:val="000000"/>
        </w:rPr>
        <w:t xml:space="preserve"> washed with imidazole</w:t>
      </w:r>
      <w:r w:rsidR="004642E3">
        <w:rPr>
          <w:color w:val="000000"/>
        </w:rPr>
        <w:t xml:space="preserve">, which has a higher affinity for the nickel resin </w:t>
      </w:r>
      <w:r w:rsidR="003E5FA3">
        <w:rPr>
          <w:color w:val="000000"/>
        </w:rPr>
        <w:t xml:space="preserve">than histidine has </w:t>
      </w:r>
      <w:r w:rsidR="004642E3">
        <w:rPr>
          <w:color w:val="000000"/>
        </w:rPr>
        <w:t>and displaces the</w:t>
      </w:r>
      <w:r w:rsidR="00A53C56">
        <w:rPr>
          <w:color w:val="000000"/>
        </w:rPr>
        <w:t xml:space="preserve"> </w:t>
      </w:r>
      <w:proofErr w:type="spellStart"/>
      <w:r w:rsidR="00A53C56">
        <w:rPr>
          <w:color w:val="000000"/>
        </w:rPr>
        <w:t>CpmA</w:t>
      </w:r>
      <w:proofErr w:type="spellEnd"/>
      <w:r w:rsidR="004642E3">
        <w:rPr>
          <w:color w:val="000000"/>
        </w:rPr>
        <w:t xml:space="preserve"> protein. </w:t>
      </w:r>
      <w:r w:rsidR="004B7C8A">
        <w:rPr>
          <w:noProof/>
          <w:color w:val="000000"/>
        </w:rPr>
        <w:drawing>
          <wp:anchor distT="0" distB="0" distL="114300" distR="114300" simplePos="0" relativeHeight="251661312" behindDoc="1" locked="0" layoutInCell="1" allowOverlap="1">
            <wp:simplePos x="0" y="0"/>
            <wp:positionH relativeFrom="column">
              <wp:posOffset>2543175</wp:posOffset>
            </wp:positionH>
            <wp:positionV relativeFrom="paragraph">
              <wp:posOffset>4636770</wp:posOffset>
            </wp:positionV>
            <wp:extent cx="1097280" cy="725170"/>
            <wp:effectExtent l="0" t="0" r="0" b="0"/>
            <wp:wrapTight wrapText="bothSides">
              <wp:wrapPolygon edited="0">
                <wp:start x="0" y="0"/>
                <wp:lineTo x="0" y="20995"/>
                <wp:lineTo x="21375" y="20995"/>
                <wp:lineTo x="2137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725170"/>
                    </a:xfrm>
                    <a:prstGeom prst="rect">
                      <a:avLst/>
                    </a:prstGeom>
                    <a:noFill/>
                  </pic:spPr>
                </pic:pic>
              </a:graphicData>
            </a:graphic>
            <wp14:sizeRelH relativeFrom="page">
              <wp14:pctWidth>0</wp14:pctWidth>
            </wp14:sizeRelH>
            <wp14:sizeRelV relativeFrom="page">
              <wp14:pctHeight>0</wp14:pctHeight>
            </wp14:sizeRelV>
          </wp:anchor>
        </w:drawing>
      </w:r>
      <w:r w:rsidR="004642E3">
        <w:rPr>
          <w:color w:val="000000"/>
        </w:rPr>
        <w:t>A</w:t>
      </w:r>
      <w:r w:rsidR="00A53C56">
        <w:rPr>
          <w:color w:val="000000"/>
        </w:rPr>
        <w:t>fter collecting the protein eluted from the column, samples on run</w:t>
      </w:r>
      <w:r w:rsidR="004642E3">
        <w:rPr>
          <w:color w:val="000000"/>
        </w:rPr>
        <w:t xml:space="preserve"> on</w:t>
      </w:r>
      <w:r w:rsidR="00A53C56">
        <w:rPr>
          <w:color w:val="000000"/>
        </w:rPr>
        <w:t xml:space="preserve"> SDS-</w:t>
      </w:r>
      <w:proofErr w:type="spellStart"/>
      <w:r w:rsidR="004642E3">
        <w:rPr>
          <w:color w:val="000000"/>
        </w:rPr>
        <w:t>poly</w:t>
      </w:r>
      <w:r w:rsidR="00C138A1">
        <w:rPr>
          <w:color w:val="000000"/>
        </w:rPr>
        <w:t>acry</w:t>
      </w:r>
      <w:r w:rsidR="0034135C">
        <w:rPr>
          <w:color w:val="000000"/>
        </w:rPr>
        <w:t>amide</w:t>
      </w:r>
      <w:proofErr w:type="spellEnd"/>
      <w:r w:rsidR="0034135C">
        <w:rPr>
          <w:color w:val="000000"/>
        </w:rPr>
        <w:t xml:space="preserve"> gel electro</w:t>
      </w:r>
      <w:r w:rsidR="004642E3">
        <w:rPr>
          <w:color w:val="000000"/>
        </w:rPr>
        <w:t xml:space="preserve">phoresis to determine the size of the protein or proteins. There should </w:t>
      </w:r>
      <w:r w:rsidR="0034135C">
        <w:rPr>
          <w:color w:val="000000"/>
        </w:rPr>
        <w:t>be one or more bands in the gel</w:t>
      </w:r>
      <w:r w:rsidR="004642E3">
        <w:rPr>
          <w:color w:val="000000"/>
        </w:rPr>
        <w:t>. One should be</w:t>
      </w:r>
      <w:r w:rsidR="0034135C">
        <w:rPr>
          <w:color w:val="000000"/>
        </w:rPr>
        <w:t xml:space="preserve"> </w:t>
      </w:r>
      <w:proofErr w:type="spellStart"/>
      <w:r w:rsidR="0034135C">
        <w:rPr>
          <w:color w:val="000000"/>
        </w:rPr>
        <w:t>CpmA</w:t>
      </w:r>
      <w:proofErr w:type="spellEnd"/>
      <w:r w:rsidR="004642E3">
        <w:rPr>
          <w:color w:val="000000"/>
        </w:rPr>
        <w:t xml:space="preserve"> the others will be the</w:t>
      </w:r>
      <w:r w:rsidR="0034135C">
        <w:rPr>
          <w:color w:val="000000"/>
        </w:rPr>
        <w:t xml:space="preserve"> protein or proteins that are</w:t>
      </w:r>
      <w:r w:rsidR="004642E3">
        <w:rPr>
          <w:color w:val="000000"/>
        </w:rPr>
        <w:t xml:space="preserve"> interacting with</w:t>
      </w:r>
      <w:r w:rsidR="0034135C">
        <w:rPr>
          <w:color w:val="000000"/>
        </w:rPr>
        <w:t xml:space="preserve"> </w:t>
      </w:r>
      <w:proofErr w:type="spellStart"/>
      <w:r w:rsidR="0034135C">
        <w:rPr>
          <w:color w:val="000000"/>
        </w:rPr>
        <w:t>CpmA</w:t>
      </w:r>
      <w:proofErr w:type="spellEnd"/>
      <w:r w:rsidR="004642E3">
        <w:rPr>
          <w:color w:val="000000"/>
        </w:rPr>
        <w:t xml:space="preserve">. Then </w:t>
      </w:r>
      <w:r w:rsidR="0034135C">
        <w:rPr>
          <w:color w:val="000000"/>
        </w:rPr>
        <w:t xml:space="preserve">the bands are cut out of the gel and mass spec </w:t>
      </w:r>
      <w:r w:rsidR="004642E3">
        <w:rPr>
          <w:color w:val="000000"/>
        </w:rPr>
        <w:t xml:space="preserve">is performed on the </w:t>
      </w:r>
      <w:r w:rsidR="0079416D">
        <w:rPr>
          <w:color w:val="000000"/>
        </w:rPr>
        <w:t>samples. Mass</w:t>
      </w:r>
      <w:r w:rsidR="00F86F49">
        <w:rPr>
          <w:color w:val="000000"/>
        </w:rPr>
        <w:t xml:space="preserve"> spec breaks up the proteins in to smaller sequences with the use of trypsin that breaks the protein at lysine and </w:t>
      </w:r>
      <w:r w:rsidR="0079416D">
        <w:rPr>
          <w:color w:val="000000"/>
        </w:rPr>
        <w:t>arginine. Each</w:t>
      </w:r>
      <w:r w:rsidR="00F86F49">
        <w:rPr>
          <w:color w:val="000000"/>
        </w:rPr>
        <w:t xml:space="preserve"> amino acid has a </w:t>
      </w:r>
      <w:r w:rsidR="0079416D">
        <w:rPr>
          <w:color w:val="000000"/>
        </w:rPr>
        <w:t>specific</w:t>
      </w:r>
      <w:r w:rsidR="00F86F49">
        <w:rPr>
          <w:color w:val="000000"/>
        </w:rPr>
        <w:t xml:space="preserve"> </w:t>
      </w:r>
      <w:r w:rsidR="0079416D">
        <w:rPr>
          <w:color w:val="000000"/>
        </w:rPr>
        <w:t>weight</w:t>
      </w:r>
      <w:r w:rsidR="00F86F49">
        <w:rPr>
          <w:color w:val="000000"/>
        </w:rPr>
        <w:t xml:space="preserve"> so </w:t>
      </w:r>
      <w:r w:rsidR="0079416D">
        <w:rPr>
          <w:color w:val="000000"/>
        </w:rPr>
        <w:t>therefore</w:t>
      </w:r>
      <w:r w:rsidR="00F86F49">
        <w:rPr>
          <w:color w:val="000000"/>
        </w:rPr>
        <w:t xml:space="preserve"> the sequences can be determined</w:t>
      </w:r>
      <w:r w:rsidR="0079416D">
        <w:rPr>
          <w:color w:val="000000"/>
        </w:rPr>
        <w:t xml:space="preserve"> but not the order. </w:t>
      </w:r>
      <w:r w:rsidR="0079416D">
        <w:rPr>
          <w:color w:val="000000"/>
        </w:rPr>
        <w:lastRenderedPageBreak/>
        <w:t>This</w:t>
      </w:r>
      <w:r w:rsidR="0034135C">
        <w:rPr>
          <w:color w:val="000000"/>
        </w:rPr>
        <w:t xml:space="preserve"> will be followed with bio</w:t>
      </w:r>
      <w:r w:rsidR="004642E3">
        <w:rPr>
          <w:color w:val="000000"/>
        </w:rPr>
        <w:t>informatics analysis to cross</w:t>
      </w:r>
      <w:r w:rsidR="0034135C">
        <w:rPr>
          <w:color w:val="000000"/>
        </w:rPr>
        <w:t xml:space="preserve"> </w:t>
      </w:r>
      <w:r w:rsidR="004642E3">
        <w:rPr>
          <w:color w:val="000000"/>
        </w:rPr>
        <w:t>check databases to determine the identity of the proteins</w:t>
      </w:r>
      <w:r w:rsidR="0034135C">
        <w:rPr>
          <w:color w:val="000000"/>
        </w:rPr>
        <w:t>.</w:t>
      </w:r>
      <w:r w:rsidR="004642E3">
        <w:rPr>
          <w:color w:val="000000"/>
        </w:rPr>
        <w:br/>
      </w:r>
      <w:r w:rsidR="004642E3">
        <w:rPr>
          <w:color w:val="000000"/>
        </w:rPr>
        <w:br/>
        <w:t>Discussion</w:t>
      </w:r>
      <w:proofErr w:type="gramStart"/>
      <w:r w:rsidR="0034135C">
        <w:rPr>
          <w:color w:val="000000"/>
        </w:rPr>
        <w:t>:</w:t>
      </w:r>
      <w:proofErr w:type="gramEnd"/>
      <w:r w:rsidR="004642E3">
        <w:rPr>
          <w:color w:val="000000"/>
        </w:rPr>
        <w:br/>
      </w:r>
      <w:r w:rsidR="004642E3">
        <w:rPr>
          <w:color w:val="000000"/>
        </w:rPr>
        <w:br/>
        <w:t>In summary</w:t>
      </w:r>
      <w:r w:rsidR="0034135C">
        <w:rPr>
          <w:color w:val="000000"/>
        </w:rPr>
        <w:t>,</w:t>
      </w:r>
      <w:r w:rsidR="004642E3">
        <w:rPr>
          <w:color w:val="000000"/>
        </w:rPr>
        <w:t xml:space="preserve"> the results of this experiment will determine if there is protein interaction between</w:t>
      </w:r>
      <w:r w:rsidR="0034135C">
        <w:rPr>
          <w:color w:val="000000"/>
        </w:rPr>
        <w:t xml:space="preserve"> </w:t>
      </w:r>
      <w:proofErr w:type="spellStart"/>
      <w:r w:rsidR="0034135C">
        <w:rPr>
          <w:color w:val="000000"/>
        </w:rPr>
        <w:t>CpmA</w:t>
      </w:r>
      <w:proofErr w:type="spellEnd"/>
      <w:r w:rsidR="004642E3">
        <w:rPr>
          <w:color w:val="000000"/>
        </w:rPr>
        <w:t xml:space="preserve"> and </w:t>
      </w:r>
      <w:r w:rsidR="0034135C">
        <w:rPr>
          <w:color w:val="000000"/>
        </w:rPr>
        <w:t xml:space="preserve">80a </w:t>
      </w:r>
      <w:r w:rsidR="004642E3">
        <w:rPr>
          <w:color w:val="000000"/>
        </w:rPr>
        <w:t>scaffolding proteins, or any other proteins encoded in the c</w:t>
      </w:r>
      <w:r w:rsidR="0034135C">
        <w:rPr>
          <w:color w:val="000000"/>
        </w:rPr>
        <w:t>apsid gene</w:t>
      </w:r>
      <w:r w:rsidR="004642E3">
        <w:rPr>
          <w:color w:val="000000"/>
        </w:rPr>
        <w:t xml:space="preserve"> cluster. This will lead to</w:t>
      </w:r>
      <w:r w:rsidR="0034135C">
        <w:rPr>
          <w:color w:val="000000"/>
        </w:rPr>
        <w:t xml:space="preserve"> a greater understanding of how</w:t>
      </w:r>
      <w:r w:rsidR="004642E3">
        <w:rPr>
          <w:color w:val="000000"/>
        </w:rPr>
        <w:t xml:space="preserve"> helper bacteriophages contribute to </w:t>
      </w:r>
      <w:r w:rsidR="0034135C">
        <w:rPr>
          <w:color w:val="000000"/>
        </w:rPr>
        <w:t xml:space="preserve">SaPl1 </w:t>
      </w:r>
      <w:r w:rsidR="004642E3">
        <w:rPr>
          <w:color w:val="000000"/>
        </w:rPr>
        <w:t>propagation. Increase</w:t>
      </w:r>
      <w:r w:rsidR="0034135C">
        <w:rPr>
          <w:color w:val="000000"/>
        </w:rPr>
        <w:t>d</w:t>
      </w:r>
      <w:r w:rsidR="004642E3">
        <w:rPr>
          <w:color w:val="000000"/>
        </w:rPr>
        <w:t xml:space="preserve"> understanding of this process will lead to improved treatments for</w:t>
      </w:r>
      <w:r w:rsidR="0034135C">
        <w:rPr>
          <w:color w:val="000000"/>
        </w:rPr>
        <w:t xml:space="preserve"> S. aureus</w:t>
      </w:r>
      <w:r w:rsidR="004642E3">
        <w:rPr>
          <w:color w:val="000000"/>
        </w:rPr>
        <w:t xml:space="preserve"> infection that could block the spread of these pathogenicity islands</w:t>
      </w:r>
      <w:r w:rsidR="0034135C">
        <w:rPr>
          <w:color w:val="000000"/>
        </w:rPr>
        <w:t>.</w:t>
      </w:r>
    </w:p>
    <w:p w:rsidR="003F728A" w:rsidRDefault="003F728A" w:rsidP="003F728A">
      <w:pPr>
        <w:ind w:firstLine="720"/>
        <w:jc w:val="center"/>
      </w:pPr>
      <w:r>
        <w:t>Works Cited</w:t>
      </w:r>
    </w:p>
    <w:p w:rsidR="003F728A" w:rsidRDefault="003F728A" w:rsidP="003F728A">
      <w:r>
        <w:t xml:space="preserve">“The Staphylococcus aureus Pathogenicity Island 1 Protein gp6 Functions as an Internal Scaffold during Capsid Size </w:t>
      </w:r>
      <w:proofErr w:type="spellStart"/>
      <w:r>
        <w:t>Determination”By</w:t>
      </w:r>
      <w:proofErr w:type="spellEnd"/>
      <w:r>
        <w:t xml:space="preserve">: Dearborn, </w:t>
      </w:r>
      <w:proofErr w:type="spellStart"/>
      <w:r>
        <w:t>Altaira</w:t>
      </w:r>
      <w:proofErr w:type="spellEnd"/>
      <w:r>
        <w:t xml:space="preserve"> D., Michael S. </w:t>
      </w:r>
      <w:proofErr w:type="spellStart"/>
      <w:r>
        <w:t>Spilman</w:t>
      </w:r>
      <w:proofErr w:type="spellEnd"/>
      <w:r>
        <w:t xml:space="preserve">, </w:t>
      </w:r>
      <w:proofErr w:type="spellStart"/>
      <w:r>
        <w:t>Priyadarshan</w:t>
      </w:r>
      <w:proofErr w:type="spellEnd"/>
      <w:r>
        <w:t xml:space="preserve"> K. </w:t>
      </w:r>
      <w:proofErr w:type="spellStart"/>
      <w:r>
        <w:t>Damle</w:t>
      </w:r>
      <w:proofErr w:type="spellEnd"/>
      <w:r>
        <w:t xml:space="preserve">, Jenny R. Chang, Eric B. Monroe, Jamil S. </w:t>
      </w:r>
      <w:proofErr w:type="spellStart"/>
      <w:r>
        <w:t>Saad</w:t>
      </w:r>
      <w:proofErr w:type="spellEnd"/>
      <w:r>
        <w:t xml:space="preserve">, Gail E. Christie, and </w:t>
      </w:r>
      <w:proofErr w:type="spellStart"/>
      <w:r>
        <w:t>Terje</w:t>
      </w:r>
      <w:proofErr w:type="spellEnd"/>
      <w:r>
        <w:t xml:space="preserve"> </w:t>
      </w:r>
      <w:proofErr w:type="spellStart"/>
      <w:r>
        <w:t>Dokland.Journal</w:t>
      </w:r>
      <w:proofErr w:type="spellEnd"/>
      <w:r>
        <w:t xml:space="preserve"> of Molecular Biology</w:t>
      </w:r>
    </w:p>
    <w:p w:rsidR="003F728A" w:rsidRDefault="003F728A" w:rsidP="003F728A">
      <w:r w:rsidRPr="009F1F34">
        <w:t xml:space="preserve"> </w:t>
      </w:r>
      <w:proofErr w:type="gramStart"/>
      <w:r w:rsidRPr="009F1F34">
        <w:t xml:space="preserve">"Pirates of the </w:t>
      </w:r>
      <w:proofErr w:type="spellStart"/>
      <w:r w:rsidRPr="009F1F34">
        <w:t>Caudovirales</w:t>
      </w:r>
      <w:proofErr w:type="spellEnd"/>
      <w:r w:rsidRPr="009F1F34">
        <w:t>."</w:t>
      </w:r>
      <w:proofErr w:type="gramEnd"/>
      <w:r w:rsidRPr="009F1F34">
        <w:t xml:space="preserve"> </w:t>
      </w:r>
      <w:r w:rsidRPr="00575F85">
        <w:t xml:space="preserve">Christie, Gail E., and </w:t>
      </w:r>
      <w:proofErr w:type="spellStart"/>
      <w:r w:rsidRPr="00575F85">
        <w:t>Terje</w:t>
      </w:r>
      <w:proofErr w:type="spellEnd"/>
      <w:r w:rsidRPr="00575F85">
        <w:t xml:space="preserve"> </w:t>
      </w:r>
      <w:proofErr w:type="spellStart"/>
      <w:r w:rsidRPr="00575F85">
        <w:t>Dokland</w:t>
      </w:r>
      <w:proofErr w:type="spellEnd"/>
      <w:r w:rsidRPr="00575F85">
        <w:t xml:space="preserve"> </w:t>
      </w:r>
      <w:r>
        <w:t>.</w:t>
      </w:r>
      <w:r w:rsidRPr="009F1F34">
        <w:t xml:space="preserve">Virology 434.2 (2012): 210-21. </w:t>
      </w:r>
      <w:proofErr w:type="gramStart"/>
      <w:r w:rsidRPr="009F1F34">
        <w:t>Science Direct.</w:t>
      </w:r>
      <w:proofErr w:type="gramEnd"/>
      <w:r w:rsidRPr="009F1F34">
        <w:t xml:space="preserve"> </w:t>
      </w:r>
      <w:proofErr w:type="gramStart"/>
      <w:r w:rsidRPr="009F1F34">
        <w:t>Web.</w:t>
      </w:r>
      <w:proofErr w:type="gramEnd"/>
      <w:r w:rsidRPr="009F1F34">
        <w:t xml:space="preserve"> 30 Nov. 2014. &lt;http://www.sciencedirect.com.proxy.library.vcu.edu/science/article/pii/S0042682212005363&gt;</w:t>
      </w:r>
    </w:p>
    <w:p w:rsidR="003F728A" w:rsidRDefault="003F728A" w:rsidP="003F728A">
      <w:r>
        <w:t>“The roles of SaPI1 proteins gp7 (</w:t>
      </w:r>
      <w:proofErr w:type="spellStart"/>
      <w:r>
        <w:t>CpmA</w:t>
      </w:r>
      <w:proofErr w:type="spellEnd"/>
      <w:r>
        <w:t>) and gp6 (</w:t>
      </w:r>
      <w:proofErr w:type="spellStart"/>
      <w:r>
        <w:t>CpmB</w:t>
      </w:r>
      <w:proofErr w:type="spellEnd"/>
      <w:r>
        <w:t xml:space="preserve">) in capsid size determination and helper phage </w:t>
      </w:r>
      <w:proofErr w:type="spellStart"/>
      <w:r>
        <w:t>nterference”By</w:t>
      </w:r>
      <w:proofErr w:type="spellEnd"/>
      <w:r>
        <w:t xml:space="preserve">: </w:t>
      </w:r>
      <w:proofErr w:type="spellStart"/>
      <w:r>
        <w:t>Damle</w:t>
      </w:r>
      <w:proofErr w:type="spellEnd"/>
      <w:r>
        <w:t xml:space="preserve">, </w:t>
      </w:r>
      <w:proofErr w:type="spellStart"/>
      <w:r>
        <w:t>Priyadarshan</w:t>
      </w:r>
      <w:proofErr w:type="spellEnd"/>
      <w:r>
        <w:t xml:space="preserve"> K., Erin A. Wall, Michael S. </w:t>
      </w:r>
      <w:proofErr w:type="spellStart"/>
      <w:r>
        <w:t>Spilman</w:t>
      </w:r>
      <w:proofErr w:type="spellEnd"/>
      <w:r>
        <w:t xml:space="preserve">, </w:t>
      </w:r>
      <w:proofErr w:type="spellStart"/>
      <w:r>
        <w:t>Altaira</w:t>
      </w:r>
      <w:proofErr w:type="spellEnd"/>
      <w:r>
        <w:t xml:space="preserve"> D. Dearborn, </w:t>
      </w:r>
      <w:proofErr w:type="spellStart"/>
      <w:r>
        <w:t>Geeta</w:t>
      </w:r>
      <w:proofErr w:type="spellEnd"/>
      <w:r>
        <w:t xml:space="preserve"> Ram, Richard P. </w:t>
      </w:r>
      <w:proofErr w:type="spellStart"/>
      <w:r>
        <w:t>Novick</w:t>
      </w:r>
      <w:proofErr w:type="spellEnd"/>
      <w:r>
        <w:t xml:space="preserve">, </w:t>
      </w:r>
      <w:proofErr w:type="spellStart"/>
      <w:r>
        <w:t>Terje</w:t>
      </w:r>
      <w:proofErr w:type="spellEnd"/>
      <w:r>
        <w:t xml:space="preserve"> </w:t>
      </w:r>
      <w:proofErr w:type="spellStart"/>
      <w:r>
        <w:t>Dokland</w:t>
      </w:r>
      <w:proofErr w:type="spellEnd"/>
      <w:r>
        <w:t xml:space="preserve">, and Gail E. </w:t>
      </w:r>
      <w:proofErr w:type="spellStart"/>
      <w:r>
        <w:t>Christie.Virology</w:t>
      </w:r>
      <w:proofErr w:type="spellEnd"/>
    </w:p>
    <w:p w:rsidR="003F728A" w:rsidRDefault="003F728A" w:rsidP="003F728A">
      <w:r>
        <w:t xml:space="preserve">“Capsid Size Determination by Staphylococcus aureus Pathogenicity Island SaPI1 Involves Specific Incorporation of SaPI1 Proteins into </w:t>
      </w:r>
      <w:proofErr w:type="spellStart"/>
      <w:r>
        <w:t>Procapsids”By</w:t>
      </w:r>
      <w:proofErr w:type="spellEnd"/>
      <w:r>
        <w:t xml:space="preserve">: </w:t>
      </w:r>
      <w:proofErr w:type="spellStart"/>
      <w:r>
        <w:t>Poliakov</w:t>
      </w:r>
      <w:proofErr w:type="spellEnd"/>
      <w:r>
        <w:t xml:space="preserve">, Anton, Jenny R. Chang, Michael S. </w:t>
      </w:r>
      <w:proofErr w:type="spellStart"/>
      <w:r>
        <w:t>Spilman</w:t>
      </w:r>
      <w:proofErr w:type="spellEnd"/>
      <w:r>
        <w:t xml:space="preserve">, </w:t>
      </w:r>
      <w:proofErr w:type="spellStart"/>
      <w:r>
        <w:t>Priyadarshan</w:t>
      </w:r>
      <w:proofErr w:type="spellEnd"/>
      <w:r>
        <w:t xml:space="preserve"> K. </w:t>
      </w:r>
      <w:proofErr w:type="spellStart"/>
      <w:r>
        <w:t>Damle</w:t>
      </w:r>
      <w:proofErr w:type="spellEnd"/>
      <w:r>
        <w:t xml:space="preserve">, Gail E. Christie, James A. Mobley, and </w:t>
      </w:r>
      <w:proofErr w:type="spellStart"/>
      <w:r>
        <w:t>Terje</w:t>
      </w:r>
      <w:proofErr w:type="spellEnd"/>
      <w:r>
        <w:t xml:space="preserve"> </w:t>
      </w:r>
      <w:proofErr w:type="spellStart"/>
      <w:r>
        <w:t>Dokland.Journal</w:t>
      </w:r>
      <w:proofErr w:type="spellEnd"/>
      <w:r>
        <w:t xml:space="preserve"> of Molecular Biology</w:t>
      </w:r>
    </w:p>
    <w:p w:rsidR="003F728A" w:rsidRDefault="003F728A" w:rsidP="003F728A">
      <w:r>
        <w:t xml:space="preserve">“Assembly of bacteriophage 80α capsids in a Staphylococcus aureus expression </w:t>
      </w:r>
      <w:proofErr w:type="spellStart"/>
      <w:r>
        <w:t>system”By</w:t>
      </w:r>
      <w:proofErr w:type="spellEnd"/>
      <w:r>
        <w:t xml:space="preserve">: </w:t>
      </w:r>
      <w:proofErr w:type="spellStart"/>
      <w:r>
        <w:t>Spilman</w:t>
      </w:r>
      <w:proofErr w:type="spellEnd"/>
      <w:r>
        <w:t>, Michael S.,</w:t>
      </w:r>
      <w:proofErr w:type="spellStart"/>
      <w:r>
        <w:t>Priyadarshan</w:t>
      </w:r>
      <w:proofErr w:type="spellEnd"/>
      <w:r>
        <w:t xml:space="preserve"> K. </w:t>
      </w:r>
      <w:proofErr w:type="spellStart"/>
      <w:r>
        <w:t>Damle</w:t>
      </w:r>
      <w:proofErr w:type="spellEnd"/>
      <w:r>
        <w:t xml:space="preserve">, </w:t>
      </w:r>
      <w:proofErr w:type="spellStart"/>
      <w:r>
        <w:t>Altaira</w:t>
      </w:r>
      <w:proofErr w:type="spellEnd"/>
      <w:r>
        <w:t xml:space="preserve"> D. Dearborn, Cynthia M. </w:t>
      </w:r>
      <w:proofErr w:type="spellStart"/>
      <w:r>
        <w:t>Rodenburg</w:t>
      </w:r>
      <w:proofErr w:type="spellEnd"/>
      <w:r>
        <w:t xml:space="preserve">, Jenny R. Chang, Erin A. Wall, Gail E. Christie, and </w:t>
      </w:r>
      <w:proofErr w:type="spellStart"/>
      <w:r>
        <w:t>Terje</w:t>
      </w:r>
      <w:proofErr w:type="spellEnd"/>
      <w:r>
        <w:t xml:space="preserve"> </w:t>
      </w:r>
      <w:proofErr w:type="spellStart"/>
      <w:r>
        <w:t>Dokland.Virology</w:t>
      </w:r>
      <w:proofErr w:type="spellEnd"/>
    </w:p>
    <w:p w:rsidR="003F728A" w:rsidRDefault="003F728A" w:rsidP="003F728A">
      <w:r w:rsidRPr="00AB2E3C">
        <w:t xml:space="preserve"> "Nickel Nanoparticle Decorated Graphene for Highly Selective Isolation of </w:t>
      </w:r>
      <w:proofErr w:type="spellStart"/>
      <w:r w:rsidRPr="00AB2E3C">
        <w:t>Polyhistidine</w:t>
      </w:r>
      <w:proofErr w:type="spellEnd"/>
      <w:r w:rsidRPr="00AB2E3C">
        <w:t>-tagged Proteins."</w:t>
      </w:r>
      <w:r w:rsidRPr="00A97A65">
        <w:t xml:space="preserve"> Liu, </w:t>
      </w:r>
      <w:proofErr w:type="spellStart"/>
      <w:r w:rsidRPr="00A97A65">
        <w:t>Jia</w:t>
      </w:r>
      <w:proofErr w:type="spellEnd"/>
      <w:r w:rsidRPr="00A97A65">
        <w:t xml:space="preserve">-Wei, Ting Yang, Lin-Yu Ma, Xu-Wei Chen, and Jian-Hua Wang </w:t>
      </w:r>
      <w:r w:rsidRPr="00AB2E3C">
        <w:t xml:space="preserve">Nanotechnology 24.Iopscience.iop.org (2013): 505704. </w:t>
      </w:r>
      <w:proofErr w:type="spellStart"/>
      <w:proofErr w:type="gramStart"/>
      <w:r w:rsidRPr="00AB2E3C">
        <w:t>Iopscience</w:t>
      </w:r>
      <w:proofErr w:type="spellEnd"/>
      <w:r w:rsidRPr="00AB2E3C">
        <w:t>.</w:t>
      </w:r>
      <w:proofErr w:type="gramEnd"/>
      <w:r w:rsidRPr="00AB2E3C">
        <w:t xml:space="preserve"> </w:t>
      </w:r>
      <w:proofErr w:type="gramStart"/>
      <w:r w:rsidRPr="00AB2E3C">
        <w:t>Nanotechnology.</w:t>
      </w:r>
      <w:proofErr w:type="gramEnd"/>
      <w:r w:rsidRPr="00AB2E3C">
        <w:t xml:space="preserve"> </w:t>
      </w:r>
      <w:proofErr w:type="gramStart"/>
      <w:r w:rsidRPr="00AB2E3C">
        <w:t>Web.</w:t>
      </w:r>
      <w:proofErr w:type="gramEnd"/>
      <w:r w:rsidRPr="00AB2E3C">
        <w:t xml:space="preserve"> 30 Nov. 2014. &lt;http://iopscience.iop.org.proxy.library.vcu.edu/0957-4484/24/50/505704/pdf/0957-4484_24_50_505704.pdf&gt;.</w:t>
      </w:r>
    </w:p>
    <w:p w:rsidR="003F728A" w:rsidRDefault="003F728A" w:rsidP="003F728A">
      <w:proofErr w:type="gramStart"/>
      <w:r w:rsidRPr="00180810">
        <w:t xml:space="preserve">"Mobilization of </w:t>
      </w:r>
      <w:proofErr w:type="spellStart"/>
      <w:r w:rsidRPr="00180810">
        <w:t>Pathogenicty</w:t>
      </w:r>
      <w:proofErr w:type="spellEnd"/>
      <w:r w:rsidRPr="00180810">
        <w:t xml:space="preserve"> Islands by Staphylococcus </w:t>
      </w:r>
      <w:proofErr w:type="spellStart"/>
      <w:r w:rsidRPr="00180810">
        <w:t>Arureus</w:t>
      </w:r>
      <w:proofErr w:type="spellEnd"/>
      <w:r w:rsidRPr="00180810">
        <w:t xml:space="preserve"> Strain Newman Bacteriophages."</w:t>
      </w:r>
      <w:proofErr w:type="gramEnd"/>
      <w:r w:rsidRPr="009B05F7">
        <w:t xml:space="preserve"> Dearborn, </w:t>
      </w:r>
      <w:proofErr w:type="spellStart"/>
      <w:r w:rsidRPr="009B05F7">
        <w:t>Altaira</w:t>
      </w:r>
      <w:proofErr w:type="spellEnd"/>
      <w:r w:rsidRPr="009B05F7">
        <w:t xml:space="preserve"> D., and </w:t>
      </w:r>
      <w:proofErr w:type="spellStart"/>
      <w:r w:rsidRPr="009B05F7">
        <w:t>Terjie</w:t>
      </w:r>
      <w:proofErr w:type="spellEnd"/>
      <w:r w:rsidRPr="009B05F7">
        <w:t xml:space="preserve"> </w:t>
      </w:r>
      <w:proofErr w:type="spellStart"/>
      <w:r w:rsidRPr="009B05F7">
        <w:t>Dokland</w:t>
      </w:r>
      <w:proofErr w:type="spellEnd"/>
      <w:r w:rsidRPr="00180810">
        <w:t xml:space="preserve"> Bacteriophage 2.2 (2012): 70-78. Print</w:t>
      </w:r>
    </w:p>
    <w:p w:rsidR="00C41931" w:rsidRDefault="00C41931" w:rsidP="003F728A">
      <w:r w:rsidRPr="00C41931">
        <w:t>Gal-</w:t>
      </w:r>
      <w:proofErr w:type="spellStart"/>
      <w:r w:rsidRPr="00C41931">
        <w:t>Mor</w:t>
      </w:r>
      <w:proofErr w:type="spellEnd"/>
      <w:r w:rsidRPr="00C41931">
        <w:t xml:space="preserve">, O. and Finlay, B. B. (2006), Pathogenicity islands: a molecular toolbox for bacterial virulence. Cellular Microbiology, 8: 1707–1719. </w:t>
      </w:r>
      <w:proofErr w:type="spellStart"/>
      <w:proofErr w:type="gramStart"/>
      <w:r w:rsidRPr="00C41931">
        <w:t>doi</w:t>
      </w:r>
      <w:proofErr w:type="spellEnd"/>
      <w:proofErr w:type="gramEnd"/>
      <w:r w:rsidRPr="00C41931">
        <w:t>: 10.1111/j.1462-5822.2006.00794.x</w:t>
      </w:r>
    </w:p>
    <w:p w:rsidR="0015411B" w:rsidRDefault="0015411B" w:rsidP="003F728A">
      <w:r w:rsidRPr="0015411B">
        <w:lastRenderedPageBreak/>
        <w:t xml:space="preserve">Langley, </w:t>
      </w:r>
      <w:proofErr w:type="spellStart"/>
      <w:r w:rsidRPr="0015411B">
        <w:t>Ries</w:t>
      </w:r>
      <w:proofErr w:type="spellEnd"/>
      <w:r w:rsidRPr="0015411B">
        <w:t xml:space="preserve"> J, and </w:t>
      </w:r>
      <w:proofErr w:type="spellStart"/>
      <w:r w:rsidRPr="0015411B">
        <w:t>Renno</w:t>
      </w:r>
      <w:proofErr w:type="spellEnd"/>
      <w:r w:rsidRPr="0015411B">
        <w:t xml:space="preserve">, </w:t>
      </w:r>
      <w:proofErr w:type="spellStart"/>
      <w:proofErr w:type="gramStart"/>
      <w:r w:rsidRPr="0015411B">
        <w:t>Toufic</w:t>
      </w:r>
      <w:proofErr w:type="spellEnd"/>
      <w:r w:rsidRPr="0015411B">
        <w:t>(</w:t>
      </w:r>
      <w:proofErr w:type="gramEnd"/>
      <w:r w:rsidRPr="0015411B">
        <w:t xml:space="preserve">Nov 2011) </w:t>
      </w:r>
      <w:proofErr w:type="spellStart"/>
      <w:r w:rsidRPr="0015411B">
        <w:t>Superantigens</w:t>
      </w:r>
      <w:proofErr w:type="spellEnd"/>
      <w:r w:rsidRPr="0015411B">
        <w:t xml:space="preserve">. In: </w:t>
      </w:r>
      <w:proofErr w:type="spellStart"/>
      <w:r w:rsidRPr="0015411B">
        <w:t>eLS</w:t>
      </w:r>
      <w:proofErr w:type="spellEnd"/>
      <w:r w:rsidRPr="0015411B">
        <w:t xml:space="preserve">. John Wiley &amp; Sons Ltd, </w:t>
      </w:r>
      <w:proofErr w:type="spellStart"/>
      <w:r w:rsidRPr="0015411B">
        <w:t>Chichester</w:t>
      </w:r>
      <w:proofErr w:type="spellEnd"/>
      <w:r w:rsidRPr="0015411B">
        <w:t>. http://www.els.net [</w:t>
      </w:r>
      <w:proofErr w:type="spellStart"/>
      <w:r w:rsidRPr="0015411B">
        <w:t>doi</w:t>
      </w:r>
      <w:proofErr w:type="spellEnd"/>
      <w:r w:rsidRPr="0015411B">
        <w:t>: 10.1002/9780470015902.a0001216.pub2]</w:t>
      </w:r>
    </w:p>
    <w:p w:rsidR="003F728A" w:rsidRDefault="00F9748F" w:rsidP="00F9748F">
      <w:r>
        <w:t>Encyclopedic Reference of Genomics and Proteomics in Molecular Medicine.2006, p 753,</w:t>
      </w:r>
      <w:r w:rsidRPr="00F9748F">
        <w:t xml:space="preserve"> Springer Berlin Heidelberg</w:t>
      </w:r>
      <w:r>
        <w:t xml:space="preserve"> </w:t>
      </w:r>
      <w:r w:rsidRPr="00F9748F">
        <w:t>http://link.springer.com/referenceworkentry/10.1007%2F3-540-29623-9_7290</w:t>
      </w:r>
    </w:p>
    <w:sectPr w:rsidR="003F728A" w:rsidSect="004D5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973E7"/>
    <w:rsid w:val="00033025"/>
    <w:rsid w:val="00035EF1"/>
    <w:rsid w:val="00051CDE"/>
    <w:rsid w:val="00115EC2"/>
    <w:rsid w:val="0015411B"/>
    <w:rsid w:val="00166FEB"/>
    <w:rsid w:val="002E0B9A"/>
    <w:rsid w:val="0034135C"/>
    <w:rsid w:val="003E4843"/>
    <w:rsid w:val="003E5FA3"/>
    <w:rsid w:val="003F728A"/>
    <w:rsid w:val="00410E4E"/>
    <w:rsid w:val="004642E3"/>
    <w:rsid w:val="004B7C8A"/>
    <w:rsid w:val="004D5A93"/>
    <w:rsid w:val="005016E8"/>
    <w:rsid w:val="00541C11"/>
    <w:rsid w:val="00587569"/>
    <w:rsid w:val="006B56E2"/>
    <w:rsid w:val="0070163A"/>
    <w:rsid w:val="0072399A"/>
    <w:rsid w:val="00771517"/>
    <w:rsid w:val="0079416D"/>
    <w:rsid w:val="007E40E7"/>
    <w:rsid w:val="00816231"/>
    <w:rsid w:val="009368EA"/>
    <w:rsid w:val="0095125D"/>
    <w:rsid w:val="009D5BB4"/>
    <w:rsid w:val="00A53C56"/>
    <w:rsid w:val="00A973E7"/>
    <w:rsid w:val="00AC2503"/>
    <w:rsid w:val="00AC3CFC"/>
    <w:rsid w:val="00C138A1"/>
    <w:rsid w:val="00C41931"/>
    <w:rsid w:val="00CC0BA2"/>
    <w:rsid w:val="00CE55E8"/>
    <w:rsid w:val="00D45784"/>
    <w:rsid w:val="00D961EA"/>
    <w:rsid w:val="00DA05BB"/>
    <w:rsid w:val="00DA0639"/>
    <w:rsid w:val="00E602E4"/>
    <w:rsid w:val="00F86F49"/>
    <w:rsid w:val="00F9748F"/>
    <w:rsid w:val="00F9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11B"/>
    <w:rPr>
      <w:color w:val="0000FF" w:themeColor="hyperlink"/>
      <w:u w:val="single"/>
    </w:rPr>
  </w:style>
  <w:style w:type="paragraph" w:styleId="BalloonText">
    <w:name w:val="Balloon Text"/>
    <w:basedOn w:val="Normal"/>
    <w:link w:val="BalloonTextChar"/>
    <w:uiPriority w:val="99"/>
    <w:semiHidden/>
    <w:unhideWhenUsed/>
    <w:rsid w:val="00166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F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AF7864A-00EE-4301-AB4A-C2922629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Mechanicsville</dc:creator>
  <cp:lastModifiedBy>owner</cp:lastModifiedBy>
  <cp:revision>26</cp:revision>
  <cp:lastPrinted>2014-12-07T04:37:00Z</cp:lastPrinted>
  <dcterms:created xsi:type="dcterms:W3CDTF">2014-12-04T05:23:00Z</dcterms:created>
  <dcterms:modified xsi:type="dcterms:W3CDTF">2014-12-07T05:32:00Z</dcterms:modified>
</cp:coreProperties>
</file>